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BBE94" w14:textId="77777777" w:rsidR="00E10744" w:rsidRPr="007D1652" w:rsidRDefault="00AC5F69">
      <w:pPr>
        <w:pStyle w:val="AStA-Standard"/>
        <w:rPr>
          <w:rFonts w:asciiTheme="minorHAnsi" w:hAnsiTheme="minorHAnsi" w:cstheme="minorHAnsi"/>
        </w:rPr>
      </w:pPr>
      <w:r w:rsidRPr="007D1652">
        <w:rPr>
          <w:rFonts w:asciiTheme="minorHAnsi" w:hAnsiTheme="minorHAnsi" w:cstheme="minorHAnsi"/>
          <w:noProof/>
        </w:rPr>
        <w:drawing>
          <wp:anchor distT="0" distB="0" distL="114300" distR="114300" simplePos="0" relativeHeight="2" behindDoc="0" locked="0" layoutInCell="1" allowOverlap="1" wp14:anchorId="2FF5FD45" wp14:editId="0B0219D6">
            <wp:simplePos x="0" y="0"/>
            <wp:positionH relativeFrom="page">
              <wp:posOffset>5663565</wp:posOffset>
            </wp:positionH>
            <wp:positionV relativeFrom="page">
              <wp:posOffset>269875</wp:posOffset>
            </wp:positionV>
            <wp:extent cx="1627505" cy="554355"/>
            <wp:effectExtent l="0" t="0" r="0" b="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7505" cy="554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DDB1FD0" w14:textId="77777777" w:rsidR="00E10744" w:rsidRPr="007D1652" w:rsidRDefault="00E10744">
      <w:pPr>
        <w:pStyle w:val="AStA-Standard"/>
        <w:rPr>
          <w:rFonts w:asciiTheme="minorHAnsi" w:hAnsiTheme="minorHAnsi" w:cstheme="minorHAnsi"/>
        </w:rPr>
      </w:pPr>
    </w:p>
    <w:tbl>
      <w:tblPr>
        <w:tblStyle w:val="Tabellenraster"/>
        <w:tblW w:w="935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266"/>
        <w:gridCol w:w="7090"/>
      </w:tblGrid>
      <w:tr w:rsidR="00E10744" w:rsidRPr="007D1652" w14:paraId="4A46B8E6" w14:textId="77777777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60458F" w14:textId="77777777" w:rsidR="00E10744" w:rsidRPr="007D1652" w:rsidRDefault="00B12DE0">
            <w:pPr>
              <w:pStyle w:val="AStA-ProtokolldatenTitel"/>
              <w:rPr>
                <w:rFonts w:asciiTheme="minorHAnsi" w:hAnsiTheme="minorHAnsi" w:cstheme="minorHAnsi"/>
              </w:rPr>
            </w:pPr>
            <w:r w:rsidRPr="007D1652">
              <w:rPr>
                <w:rFonts w:asciiTheme="minorHAnsi" w:hAnsiTheme="minorHAnsi" w:cstheme="minorHAnsi"/>
              </w:rPr>
              <w:t>Datum: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592E00" w14:textId="0EC771FC" w:rsidR="00E10744" w:rsidRPr="007D1652" w:rsidRDefault="009B7A2D" w:rsidP="009B7A2D">
            <w:pPr>
              <w:pStyle w:val="AStA-Protokolldaten"/>
              <w:rPr>
                <w:rFonts w:asciiTheme="minorHAnsi" w:hAnsiTheme="minorHAnsi" w:cstheme="minorHAnsi"/>
              </w:rPr>
            </w:pPr>
            <w:r w:rsidRPr="007D1652">
              <w:rPr>
                <w:rFonts w:asciiTheme="minorHAnsi" w:hAnsiTheme="minorHAnsi" w:cstheme="minorHAnsi"/>
              </w:rPr>
              <w:t>21.0</w:t>
            </w:r>
            <w:r w:rsidR="007D1652">
              <w:rPr>
                <w:rFonts w:asciiTheme="minorHAnsi" w:hAnsiTheme="minorHAnsi" w:cstheme="minorHAnsi"/>
              </w:rPr>
              <w:t>7</w:t>
            </w:r>
            <w:r w:rsidRPr="007D1652">
              <w:rPr>
                <w:rFonts w:asciiTheme="minorHAnsi" w:hAnsiTheme="minorHAnsi" w:cstheme="minorHAnsi"/>
              </w:rPr>
              <w:t>.20</w:t>
            </w:r>
            <w:r w:rsidR="007D1652">
              <w:rPr>
                <w:rFonts w:asciiTheme="minorHAnsi" w:hAnsiTheme="minorHAnsi" w:cstheme="minorHAnsi"/>
              </w:rPr>
              <w:t>22</w:t>
            </w:r>
          </w:p>
        </w:tc>
      </w:tr>
      <w:tr w:rsidR="00E10744" w:rsidRPr="007D1652" w14:paraId="09C51BCF" w14:textId="77777777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035FC" w14:textId="77777777" w:rsidR="00E10744" w:rsidRPr="007D1652" w:rsidRDefault="00AC5F69">
            <w:pPr>
              <w:pStyle w:val="AStA-ProtokolldatenTitel"/>
              <w:rPr>
                <w:rFonts w:asciiTheme="minorHAnsi" w:hAnsiTheme="minorHAnsi" w:cstheme="minorHAnsi"/>
              </w:rPr>
            </w:pPr>
            <w:r w:rsidRPr="007D1652">
              <w:rPr>
                <w:rFonts w:asciiTheme="minorHAnsi" w:hAnsiTheme="minorHAnsi" w:cstheme="minorHAnsi"/>
              </w:rPr>
              <w:t>Ort</w:t>
            </w:r>
            <w:r w:rsidR="00B12DE0" w:rsidRPr="007D1652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93C3A3" w14:textId="7ECE929E" w:rsidR="00E10744" w:rsidRPr="007D1652" w:rsidRDefault="008057BF">
            <w:pPr>
              <w:pStyle w:val="AStA-Protokolldaten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572427236"/>
                <w:text/>
              </w:sdtPr>
              <w:sdtEndPr/>
              <w:sdtContent>
                <w:r w:rsidR="007D1652">
                  <w:rPr>
                    <w:rFonts w:asciiTheme="minorHAnsi" w:hAnsiTheme="minorHAnsi" w:cstheme="minorHAnsi"/>
                  </w:rPr>
                  <w:t>online</w:t>
                </w:r>
              </w:sdtContent>
            </w:sdt>
          </w:p>
        </w:tc>
      </w:tr>
      <w:tr w:rsidR="00E10744" w:rsidRPr="007D1652" w14:paraId="111A5BCB" w14:textId="77777777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C894A3" w14:textId="77777777" w:rsidR="00E10744" w:rsidRPr="007D1652" w:rsidRDefault="00E10744">
            <w:pPr>
              <w:pStyle w:val="AStA-ProtokolldatenTitel"/>
              <w:rPr>
                <w:rFonts w:asciiTheme="minorHAnsi" w:hAnsiTheme="minorHAnsi" w:cstheme="minorHAnsi"/>
              </w:rPr>
            </w:pP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EFB1325" w14:textId="77777777" w:rsidR="00E10744" w:rsidRPr="007D1652" w:rsidRDefault="00E10744">
            <w:pPr>
              <w:pStyle w:val="AStA-Protokolldaten"/>
              <w:rPr>
                <w:rFonts w:asciiTheme="minorHAnsi" w:hAnsiTheme="minorHAnsi" w:cstheme="minorHAnsi"/>
              </w:rPr>
            </w:pPr>
          </w:p>
        </w:tc>
      </w:tr>
      <w:tr w:rsidR="00E10744" w:rsidRPr="007D1652" w14:paraId="2155D2FB" w14:textId="77777777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403D0F" w14:textId="77777777" w:rsidR="00E10744" w:rsidRPr="007D1652" w:rsidRDefault="00AC5F69">
            <w:pPr>
              <w:pStyle w:val="AStA-ProtokolldatenTitel"/>
              <w:rPr>
                <w:rFonts w:asciiTheme="minorHAnsi" w:hAnsiTheme="minorHAnsi" w:cstheme="minorHAnsi"/>
              </w:rPr>
            </w:pPr>
            <w:r w:rsidRPr="007D1652">
              <w:rPr>
                <w:rFonts w:asciiTheme="minorHAnsi" w:hAnsiTheme="minorHAnsi" w:cstheme="minorHAnsi"/>
              </w:rPr>
              <w:t>Sitzungsleitung: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338C6" w14:textId="189992B3" w:rsidR="00E10744" w:rsidRPr="007D1652" w:rsidRDefault="008057BF" w:rsidP="009B7A2D">
            <w:pPr>
              <w:pStyle w:val="AStA-Protokolldaten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151338258"/>
                <w:text/>
              </w:sdtPr>
              <w:sdtEndPr/>
              <w:sdtContent>
                <w:r w:rsidR="007D1652">
                  <w:rPr>
                    <w:rFonts w:asciiTheme="minorHAnsi" w:hAnsiTheme="minorHAnsi" w:cstheme="minorHAnsi"/>
                  </w:rPr>
                  <w:t>Emilie Höller</w:t>
                </w:r>
              </w:sdtContent>
            </w:sdt>
          </w:p>
        </w:tc>
      </w:tr>
      <w:tr w:rsidR="00E10744" w:rsidRPr="007D1652" w14:paraId="3C8E5B53" w14:textId="77777777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BB2DC" w14:textId="77777777" w:rsidR="00E10744" w:rsidRPr="007D1652" w:rsidRDefault="00AC5F69">
            <w:pPr>
              <w:pStyle w:val="AStA-ProtokolldatenTitel"/>
              <w:rPr>
                <w:rFonts w:asciiTheme="minorHAnsi" w:hAnsiTheme="minorHAnsi" w:cstheme="minorHAnsi"/>
              </w:rPr>
            </w:pPr>
            <w:r w:rsidRPr="007D1652">
              <w:rPr>
                <w:rFonts w:asciiTheme="minorHAnsi" w:hAnsiTheme="minorHAnsi" w:cstheme="minorHAnsi"/>
              </w:rPr>
              <w:t>Protokollant: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598D4C" w14:textId="006E62B3" w:rsidR="00E10744" w:rsidRPr="007D1652" w:rsidRDefault="008057BF" w:rsidP="00B12DE0">
            <w:pPr>
              <w:pStyle w:val="AStA-Protokolldaten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-1972814488"/>
                <w:text/>
              </w:sdtPr>
              <w:sdtEndPr/>
              <w:sdtContent>
                <w:r w:rsidR="00797CB0">
                  <w:rPr>
                    <w:rFonts w:asciiTheme="minorHAnsi" w:hAnsiTheme="minorHAnsi" w:cstheme="minorHAnsi"/>
                  </w:rPr>
                  <w:t>Marcel Rettig</w:t>
                </w:r>
              </w:sdtContent>
            </w:sdt>
          </w:p>
        </w:tc>
      </w:tr>
      <w:tr w:rsidR="00E10744" w:rsidRPr="007D1652" w14:paraId="2C5EFA72" w14:textId="77777777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C525A44" w14:textId="77777777" w:rsidR="00E10744" w:rsidRPr="007D1652" w:rsidRDefault="00E10744">
            <w:pPr>
              <w:pStyle w:val="AStA-ProtokolldatenTitel"/>
              <w:rPr>
                <w:rFonts w:asciiTheme="minorHAnsi" w:hAnsiTheme="minorHAnsi" w:cstheme="minorHAnsi"/>
              </w:rPr>
            </w:pP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5DB7BF" w14:textId="77777777" w:rsidR="00E10744" w:rsidRPr="007D1652" w:rsidRDefault="00E10744">
            <w:pPr>
              <w:pStyle w:val="AStA-Protokolldaten"/>
              <w:rPr>
                <w:rFonts w:asciiTheme="minorHAnsi" w:hAnsiTheme="minorHAnsi" w:cstheme="minorHAnsi"/>
              </w:rPr>
            </w:pPr>
          </w:p>
        </w:tc>
      </w:tr>
      <w:tr w:rsidR="00E10744" w:rsidRPr="007D1652" w14:paraId="7861518F" w14:textId="77777777"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BABC02" w14:textId="77777777" w:rsidR="00E10744" w:rsidRPr="007D1652" w:rsidRDefault="00AC5F69">
            <w:pPr>
              <w:pStyle w:val="AStA-ProtokolldatenTitel"/>
              <w:rPr>
                <w:rFonts w:asciiTheme="minorHAnsi" w:hAnsiTheme="minorHAnsi" w:cstheme="minorHAnsi"/>
              </w:rPr>
            </w:pPr>
            <w:r w:rsidRPr="007D1652">
              <w:rPr>
                <w:rFonts w:asciiTheme="minorHAnsi" w:hAnsiTheme="minorHAnsi" w:cstheme="minorHAnsi"/>
              </w:rPr>
              <w:t>Sitzungsdauer:</w:t>
            </w:r>
          </w:p>
        </w:tc>
        <w:tc>
          <w:tcPr>
            <w:tcW w:w="7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CB7556" w14:textId="0015A27B" w:rsidR="00E10744" w:rsidRPr="007D1652" w:rsidRDefault="007D1652" w:rsidP="00B12DE0">
            <w:pPr>
              <w:pStyle w:val="AStA-Protokolldaten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8:00</w:t>
            </w:r>
            <w:r w:rsidR="00AC5F69" w:rsidRPr="007D1652">
              <w:rPr>
                <w:rFonts w:asciiTheme="minorHAnsi" w:hAnsiTheme="minorHAnsi" w:cstheme="minorHAnsi"/>
              </w:rPr>
              <w:t xml:space="preserve"> Uhr bis </w:t>
            </w:r>
            <w:r w:rsidR="00E01508">
              <w:rPr>
                <w:rFonts w:asciiTheme="minorHAnsi" w:hAnsiTheme="minorHAnsi" w:cstheme="minorHAnsi"/>
              </w:rPr>
              <w:t>9:04</w:t>
            </w:r>
          </w:p>
        </w:tc>
      </w:tr>
    </w:tbl>
    <w:p w14:paraId="4882DBAD" w14:textId="77777777" w:rsidR="00E10744" w:rsidRPr="007D1652" w:rsidRDefault="00E10744">
      <w:pPr>
        <w:pStyle w:val="AStA-Standard"/>
        <w:rPr>
          <w:rFonts w:asciiTheme="minorHAnsi" w:hAnsiTheme="minorHAnsi" w:cstheme="minorHAnsi"/>
        </w:rPr>
      </w:pPr>
    </w:p>
    <w:p w14:paraId="5F325815" w14:textId="77777777" w:rsidR="00E10744" w:rsidRPr="007D1652" w:rsidRDefault="00AC5F69">
      <w:pPr>
        <w:pStyle w:val="AStA-Standard"/>
        <w:rPr>
          <w:rFonts w:asciiTheme="minorHAnsi" w:hAnsiTheme="minorHAnsi" w:cstheme="minorHAnsi"/>
        </w:rPr>
      </w:pPr>
      <w:r w:rsidRPr="007D1652">
        <w:rPr>
          <w:rFonts w:asciiTheme="minorHAnsi" w:hAnsiTheme="minorHAnsi" w:cstheme="minorHAnsi"/>
        </w:rPr>
        <w:t xml:space="preserve">Abstimmungen sind in diesem Protokoll in der Reihenfolge ( Ja / Nein / Enthaltung ) aufgeführt. </w:t>
      </w:r>
      <w:r w:rsidRPr="007D1652">
        <w:rPr>
          <w:rFonts w:asciiTheme="minorHAnsi" w:hAnsiTheme="minorHAnsi" w:cstheme="minorHAnsi"/>
        </w:rPr>
        <w:br/>
        <w:t xml:space="preserve">Bei mehreren Varianten sind die Anzahl der Stimmen in Klammern aufgeführt. </w:t>
      </w:r>
    </w:p>
    <w:p w14:paraId="296A0E79" w14:textId="77777777" w:rsidR="00E10744" w:rsidRPr="007D1652" w:rsidRDefault="00E10744">
      <w:pPr>
        <w:pStyle w:val="AStA-Standard"/>
        <w:rPr>
          <w:rFonts w:asciiTheme="minorHAnsi" w:hAnsiTheme="minorHAnsi" w:cstheme="minorHAnsi"/>
        </w:rPr>
      </w:pPr>
    </w:p>
    <w:p w14:paraId="64BA0090" w14:textId="77777777" w:rsidR="00E10744" w:rsidRPr="007D1652" w:rsidRDefault="00AC5F69">
      <w:pPr>
        <w:pStyle w:val="AStA-berschrift1"/>
        <w:numPr>
          <w:ilvl w:val="0"/>
          <w:numId w:val="1"/>
        </w:numPr>
        <w:rPr>
          <w:rFonts w:asciiTheme="minorHAnsi" w:hAnsiTheme="minorHAnsi" w:cstheme="minorHAnsi"/>
        </w:rPr>
      </w:pPr>
      <w:r w:rsidRPr="007D1652">
        <w:rPr>
          <w:rFonts w:asciiTheme="minorHAnsi" w:hAnsiTheme="minorHAnsi" w:cstheme="minorHAnsi"/>
        </w:rPr>
        <w:t>Feststellung der Beschlussfähigkeit</w:t>
      </w:r>
    </w:p>
    <w:p w14:paraId="4EB46E87" w14:textId="61F8CBE0" w:rsidR="009B7A2D" w:rsidRPr="007D1652" w:rsidRDefault="009B7A2D" w:rsidP="009B7A2D">
      <w:pPr>
        <w:pStyle w:val="AStA-Protokolltext"/>
        <w:rPr>
          <w:rFonts w:asciiTheme="minorHAnsi" w:hAnsiTheme="minorHAnsi" w:cstheme="minorHAnsi"/>
        </w:rPr>
      </w:pPr>
      <w:r w:rsidRPr="007D1652">
        <w:rPr>
          <w:rFonts w:asciiTheme="minorHAnsi" w:hAnsiTheme="minorHAnsi" w:cstheme="minorHAnsi"/>
        </w:rPr>
        <w:t xml:space="preserve">Mit </w:t>
      </w:r>
      <w:r w:rsidR="00797CB0">
        <w:rPr>
          <w:rFonts w:asciiTheme="minorHAnsi" w:hAnsiTheme="minorHAnsi" w:cstheme="minorHAnsi"/>
        </w:rPr>
        <w:t>10</w:t>
      </w:r>
      <w:r w:rsidRPr="007D1652">
        <w:rPr>
          <w:rFonts w:asciiTheme="minorHAnsi" w:hAnsiTheme="minorHAnsi" w:cstheme="minorHAnsi"/>
        </w:rPr>
        <w:t xml:space="preserve"> von </w:t>
      </w:r>
      <w:r w:rsidR="00797CB0">
        <w:rPr>
          <w:rFonts w:asciiTheme="minorHAnsi" w:hAnsiTheme="minorHAnsi" w:cstheme="minorHAnsi"/>
        </w:rPr>
        <w:t>19</w:t>
      </w:r>
      <w:r w:rsidRPr="007D1652">
        <w:rPr>
          <w:rFonts w:asciiTheme="minorHAnsi" w:hAnsiTheme="minorHAnsi" w:cstheme="minorHAnsi"/>
        </w:rPr>
        <w:t xml:space="preserve"> Mitgliedern</w:t>
      </w:r>
      <w:r w:rsidR="00E5287C" w:rsidRPr="007D1652">
        <w:rPr>
          <w:rFonts w:asciiTheme="minorHAnsi" w:hAnsiTheme="minorHAnsi" w:cstheme="minorHAnsi"/>
        </w:rPr>
        <w:t xml:space="preserve"> </w:t>
      </w:r>
      <w:r w:rsidR="00D24F56">
        <w:rPr>
          <w:rFonts w:asciiTheme="minorHAnsi" w:hAnsiTheme="minorHAnsi" w:cstheme="minorHAnsi"/>
          <w:b/>
          <w:color w:val="FF0000"/>
        </w:rPr>
        <w:t>voll</w:t>
      </w:r>
      <w:r w:rsidRPr="007D1652">
        <w:rPr>
          <w:rFonts w:asciiTheme="minorHAnsi" w:hAnsiTheme="minorHAnsi" w:cstheme="minorHAnsi"/>
          <w:color w:val="FF0000"/>
        </w:rPr>
        <w:t xml:space="preserve"> </w:t>
      </w:r>
      <w:r w:rsidRPr="007D1652">
        <w:rPr>
          <w:rFonts w:asciiTheme="minorHAnsi" w:hAnsiTheme="minorHAnsi" w:cstheme="minorHAnsi"/>
        </w:rPr>
        <w:t>beschlussfähig</w:t>
      </w:r>
      <w:r w:rsidR="006A70C9" w:rsidRPr="007D1652">
        <w:rPr>
          <w:rFonts w:asciiTheme="minorHAnsi" w:hAnsiTheme="minorHAnsi" w:cstheme="minorHAnsi"/>
        </w:rPr>
        <w:t>.</w:t>
      </w:r>
    </w:p>
    <w:p w14:paraId="7B00FF31" w14:textId="77777777" w:rsidR="009B7A2D" w:rsidRPr="007D1652" w:rsidRDefault="00AC5F69" w:rsidP="009B7A2D">
      <w:pPr>
        <w:pStyle w:val="AStA-berschrift1"/>
        <w:numPr>
          <w:ilvl w:val="0"/>
          <w:numId w:val="1"/>
        </w:numPr>
        <w:rPr>
          <w:rFonts w:asciiTheme="minorHAnsi" w:hAnsiTheme="minorHAnsi" w:cstheme="minorHAnsi"/>
        </w:rPr>
      </w:pPr>
      <w:r w:rsidRPr="007D1652">
        <w:rPr>
          <w:rFonts w:asciiTheme="minorHAnsi" w:hAnsiTheme="minorHAnsi" w:cstheme="minorHAnsi"/>
        </w:rPr>
        <w:t>Genehmigung der Tagesordnung</w:t>
      </w:r>
    </w:p>
    <w:p w14:paraId="704AE5F2" w14:textId="77777777" w:rsidR="009B7A2D" w:rsidRPr="007D1652" w:rsidRDefault="009B7A2D" w:rsidP="009B7A2D">
      <w:pPr>
        <w:pStyle w:val="AStA-Protokolltext"/>
        <w:rPr>
          <w:rFonts w:asciiTheme="minorHAnsi" w:hAnsiTheme="minorHAnsi" w:cstheme="minorHAnsi"/>
        </w:rPr>
      </w:pPr>
      <w:r w:rsidRPr="007D1652">
        <w:rPr>
          <w:rFonts w:asciiTheme="minorHAnsi" w:hAnsiTheme="minorHAnsi" w:cstheme="minorHAnsi"/>
        </w:rPr>
        <w:t>Die Tagesordnung wird einstimmig genehmigt.</w:t>
      </w:r>
    </w:p>
    <w:p w14:paraId="2E6484D4" w14:textId="1764EE43" w:rsidR="0067001B" w:rsidRDefault="007D1652" w:rsidP="0067001B">
      <w:pPr>
        <w:pStyle w:val="AStA-berschrift1"/>
        <w:numPr>
          <w:ilvl w:val="0"/>
          <w:numId w:val="1"/>
        </w:numPr>
        <w:rPr>
          <w:rFonts w:asciiTheme="minorHAnsi" w:hAnsiTheme="minorHAnsi" w:cstheme="minorHAnsi"/>
          <w:szCs w:val="28"/>
        </w:rPr>
      </w:pPr>
      <w:r w:rsidRPr="007D1652">
        <w:rPr>
          <w:rFonts w:asciiTheme="minorHAnsi" w:hAnsiTheme="minorHAnsi" w:cstheme="minorHAnsi"/>
          <w:color w:val="333333"/>
          <w:szCs w:val="28"/>
          <w:shd w:val="clear" w:color="auto" w:fill="FFFFFF"/>
        </w:rPr>
        <w:t>Ehrenamtspauschale AStA</w:t>
      </w:r>
    </w:p>
    <w:p w14:paraId="1615358B" w14:textId="42A9F9AD" w:rsidR="0067001B" w:rsidRPr="000C6DF3" w:rsidRDefault="0040254E" w:rsidP="0067001B">
      <w:pPr>
        <w:pStyle w:val="AStA-berschrift1"/>
        <w:numPr>
          <w:ilvl w:val="0"/>
          <w:numId w:val="11"/>
        </w:numPr>
        <w:ind w:left="360"/>
        <w:rPr>
          <w:rFonts w:asciiTheme="minorHAnsi" w:hAnsiTheme="minorHAnsi" w:cstheme="minorHAnsi"/>
          <w:szCs w:val="28"/>
        </w:rPr>
      </w:pPr>
      <w:r w:rsidRPr="000C6DF3">
        <w:rPr>
          <w:rFonts w:asciiTheme="minorHAnsi" w:hAnsiTheme="minorHAnsi" w:cstheme="minorHAnsi"/>
          <w:b w:val="0"/>
          <w:sz w:val="22"/>
        </w:rPr>
        <w:t>Die Entscheidung wird auf die nächste Sitzung vertagt</w:t>
      </w:r>
      <w:r w:rsidR="000C6DF3">
        <w:rPr>
          <w:rFonts w:asciiTheme="minorHAnsi" w:hAnsiTheme="minorHAnsi" w:cstheme="minorHAnsi"/>
          <w:b w:val="0"/>
          <w:sz w:val="22"/>
        </w:rPr>
        <w:t>.</w:t>
      </w:r>
    </w:p>
    <w:p w14:paraId="774E8B18" w14:textId="0C45F175" w:rsidR="007D1652" w:rsidRPr="00797CB0" w:rsidRDefault="007D1652">
      <w:pPr>
        <w:pStyle w:val="AStA-berschrift1"/>
        <w:numPr>
          <w:ilvl w:val="0"/>
          <w:numId w:val="1"/>
        </w:numPr>
        <w:rPr>
          <w:rFonts w:asciiTheme="minorHAnsi" w:hAnsiTheme="minorHAnsi" w:cstheme="minorHAnsi"/>
          <w:szCs w:val="28"/>
        </w:rPr>
      </w:pPr>
      <w:r w:rsidRPr="007D1652">
        <w:rPr>
          <w:rFonts w:ascii="Courier New" w:hAnsi="Courier New" w:cs="Courier New"/>
          <w:color w:val="333333"/>
          <w:szCs w:val="28"/>
          <w:shd w:val="clear" w:color="auto" w:fill="FFFFFF"/>
        </w:rPr>
        <w:t>Anschaffungen des AStA</w:t>
      </w:r>
    </w:p>
    <w:p w14:paraId="76AD87BA" w14:textId="6428BDD0" w:rsidR="00797CB0" w:rsidRPr="00797CB0" w:rsidRDefault="00797CB0" w:rsidP="00797CB0">
      <w:pPr>
        <w:pStyle w:val="AStA-berschrift1"/>
        <w:numPr>
          <w:ilvl w:val="0"/>
          <w:numId w:val="8"/>
        </w:numPr>
        <w:rPr>
          <w:rFonts w:asciiTheme="minorHAnsi" w:hAnsiTheme="minorHAnsi" w:cstheme="minorHAnsi"/>
          <w:b w:val="0"/>
          <w:sz w:val="22"/>
        </w:rPr>
      </w:pPr>
      <w:r w:rsidRPr="00797CB0">
        <w:rPr>
          <w:rFonts w:asciiTheme="minorHAnsi" w:hAnsiTheme="minorHAnsi" w:cstheme="minorHAnsi"/>
          <w:b w:val="0"/>
          <w:sz w:val="22"/>
        </w:rPr>
        <w:t>Transportboxen für Lampen</w:t>
      </w:r>
    </w:p>
    <w:p w14:paraId="0A06B1A1" w14:textId="23CC8392" w:rsidR="00797CB0" w:rsidRDefault="00797CB0" w:rsidP="00D24F56">
      <w:pPr>
        <w:pStyle w:val="AStA-berschrift1"/>
        <w:spacing w:before="120"/>
        <w:ind w:left="720"/>
        <w:rPr>
          <w:rFonts w:asciiTheme="minorHAnsi" w:hAnsiTheme="minorHAnsi" w:cstheme="minorHAnsi"/>
          <w:b w:val="0"/>
          <w:sz w:val="22"/>
        </w:rPr>
      </w:pPr>
      <w:r w:rsidRPr="00797CB0">
        <w:rPr>
          <w:rFonts w:asciiTheme="minorHAnsi" w:hAnsiTheme="minorHAnsi" w:cstheme="minorHAnsi"/>
          <w:b w:val="0"/>
          <w:sz w:val="22"/>
        </w:rPr>
        <w:t>Fü</w:t>
      </w:r>
      <w:r>
        <w:rPr>
          <w:rFonts w:asciiTheme="minorHAnsi" w:hAnsiTheme="minorHAnsi" w:cstheme="minorHAnsi"/>
          <w:b w:val="0"/>
          <w:sz w:val="22"/>
        </w:rPr>
        <w:t xml:space="preserve">r die Cameo Studio Pars sollen Transportboxen (Cases) angeschafft werden, damit die Lampen in größerer Stückzahl sicher </w:t>
      </w:r>
      <w:r w:rsidR="00E01508">
        <w:rPr>
          <w:rFonts w:asciiTheme="minorHAnsi" w:hAnsiTheme="minorHAnsi" w:cstheme="minorHAnsi"/>
          <w:b w:val="0"/>
          <w:sz w:val="22"/>
        </w:rPr>
        <w:t xml:space="preserve">verliehen und </w:t>
      </w:r>
      <w:r>
        <w:rPr>
          <w:rFonts w:asciiTheme="minorHAnsi" w:hAnsiTheme="minorHAnsi" w:cstheme="minorHAnsi"/>
          <w:b w:val="0"/>
          <w:sz w:val="22"/>
        </w:rPr>
        <w:t xml:space="preserve">transportiert werden können. </w:t>
      </w:r>
      <w:r w:rsidR="000C6DF3">
        <w:rPr>
          <w:rFonts w:asciiTheme="minorHAnsi" w:hAnsiTheme="minorHAnsi" w:cstheme="minorHAnsi"/>
          <w:b w:val="0"/>
          <w:sz w:val="22"/>
        </w:rPr>
        <w:t>Dies verspricht eine deutliche Verlängerung der Haltbarkeit der Technik.</w:t>
      </w:r>
    </w:p>
    <w:p w14:paraId="0431FD4D" w14:textId="3D59E8B1" w:rsidR="00797CB0" w:rsidRDefault="00797CB0" w:rsidP="00D24F56">
      <w:pPr>
        <w:pStyle w:val="AStA-berschrift1"/>
        <w:spacing w:before="120"/>
        <w:ind w:left="720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b w:val="0"/>
          <w:sz w:val="22"/>
        </w:rPr>
        <w:t>Abstimmung: (8 / 1 / 1)</w:t>
      </w:r>
    </w:p>
    <w:p w14:paraId="545F7CD1" w14:textId="0C22B2FD" w:rsidR="0067001B" w:rsidRPr="0040254E" w:rsidRDefault="0067001B" w:rsidP="0067001B">
      <w:pPr>
        <w:pStyle w:val="AStA-berschrift1"/>
        <w:numPr>
          <w:ilvl w:val="0"/>
          <w:numId w:val="8"/>
        </w:numPr>
        <w:rPr>
          <w:rFonts w:asciiTheme="minorHAnsi" w:hAnsiTheme="minorHAnsi" w:cstheme="minorHAnsi"/>
          <w:szCs w:val="28"/>
        </w:rPr>
      </w:pPr>
      <w:r w:rsidRPr="0040254E">
        <w:rPr>
          <w:rFonts w:asciiTheme="minorHAnsi" w:hAnsiTheme="minorHAnsi" w:cstheme="minorHAnsi"/>
          <w:b w:val="0"/>
          <w:sz w:val="22"/>
        </w:rPr>
        <w:t>Windmaschinen</w:t>
      </w:r>
    </w:p>
    <w:p w14:paraId="2A394E48" w14:textId="42087CFB" w:rsidR="0040254E" w:rsidRPr="0040254E" w:rsidRDefault="0040254E" w:rsidP="00D24F56">
      <w:pPr>
        <w:pStyle w:val="AStA-berschrift1"/>
        <w:spacing w:before="120"/>
        <w:ind w:left="72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b w:val="0"/>
          <w:sz w:val="22"/>
        </w:rPr>
        <w:t xml:space="preserve">Für Veranstaltungen </w:t>
      </w:r>
      <w:r w:rsidR="00E01508">
        <w:rPr>
          <w:rFonts w:asciiTheme="minorHAnsi" w:hAnsiTheme="minorHAnsi" w:cstheme="minorHAnsi"/>
          <w:b w:val="0"/>
          <w:sz w:val="22"/>
        </w:rPr>
        <w:t xml:space="preserve">und Verleih </w:t>
      </w:r>
      <w:r>
        <w:rPr>
          <w:rFonts w:asciiTheme="minorHAnsi" w:hAnsiTheme="minorHAnsi" w:cstheme="minorHAnsi"/>
          <w:b w:val="0"/>
          <w:sz w:val="22"/>
        </w:rPr>
        <w:t xml:space="preserve">sollen </w:t>
      </w:r>
      <w:r w:rsidR="00E01508">
        <w:rPr>
          <w:rFonts w:asciiTheme="minorHAnsi" w:hAnsiTheme="minorHAnsi" w:cstheme="minorHAnsi"/>
          <w:b w:val="0"/>
          <w:sz w:val="22"/>
        </w:rPr>
        <w:t xml:space="preserve">2 Windmaschinen mit einem Budget von </w:t>
      </w:r>
      <w:r w:rsidR="0024266B">
        <w:rPr>
          <w:rFonts w:asciiTheme="minorHAnsi" w:hAnsiTheme="minorHAnsi" w:cstheme="minorHAnsi"/>
          <w:b w:val="0"/>
          <w:sz w:val="22"/>
        </w:rPr>
        <w:t>1500€</w:t>
      </w:r>
      <w:r w:rsidR="000C6DF3">
        <w:rPr>
          <w:rFonts w:asciiTheme="minorHAnsi" w:hAnsiTheme="minorHAnsi" w:cstheme="minorHAnsi"/>
          <w:b w:val="0"/>
          <w:sz w:val="22"/>
        </w:rPr>
        <w:t xml:space="preserve"> angeschafft werden. </w:t>
      </w:r>
    </w:p>
    <w:p w14:paraId="354EC31E" w14:textId="26D6F34B" w:rsidR="0067001B" w:rsidRPr="00797CB0" w:rsidRDefault="0067001B" w:rsidP="00D24F56">
      <w:pPr>
        <w:pStyle w:val="AStA-berschrift1"/>
        <w:spacing w:before="120"/>
        <w:ind w:left="720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b w:val="0"/>
          <w:sz w:val="22"/>
        </w:rPr>
        <w:t>Abstimmung</w:t>
      </w:r>
      <w:r w:rsidR="00D24F56">
        <w:rPr>
          <w:rFonts w:asciiTheme="minorHAnsi" w:hAnsiTheme="minorHAnsi" w:cstheme="minorHAnsi"/>
          <w:b w:val="0"/>
          <w:sz w:val="22"/>
        </w:rPr>
        <w:t>:</w:t>
      </w:r>
      <w:r>
        <w:rPr>
          <w:rFonts w:asciiTheme="minorHAnsi" w:hAnsiTheme="minorHAnsi" w:cstheme="minorHAnsi"/>
          <w:b w:val="0"/>
          <w:sz w:val="22"/>
        </w:rPr>
        <w:t xml:space="preserve"> (4 / 0 / 6)</w:t>
      </w:r>
    </w:p>
    <w:p w14:paraId="73F6F47D" w14:textId="310CA43B" w:rsidR="00DD6981" w:rsidRDefault="00DD6981" w:rsidP="00DD6981">
      <w:pPr>
        <w:pStyle w:val="AStA-berschrift1"/>
        <w:numPr>
          <w:ilvl w:val="0"/>
          <w:numId w:val="1"/>
        </w:numPr>
        <w:rPr>
          <w:rFonts w:asciiTheme="minorHAnsi" w:hAnsiTheme="minorHAnsi" w:cstheme="minorHAnsi"/>
          <w:szCs w:val="28"/>
        </w:rPr>
      </w:pPr>
      <w:r>
        <w:rPr>
          <w:rFonts w:ascii="Courier New" w:hAnsi="Courier New" w:cs="Courier New"/>
          <w:color w:val="333333"/>
          <w:szCs w:val="28"/>
          <w:shd w:val="clear" w:color="auto" w:fill="FFFFFF"/>
        </w:rPr>
        <w:t>Verlängerung KVV-</w:t>
      </w:r>
      <w:proofErr w:type="spellStart"/>
      <w:r>
        <w:rPr>
          <w:rFonts w:ascii="Courier New" w:hAnsi="Courier New" w:cs="Courier New"/>
          <w:color w:val="333333"/>
          <w:szCs w:val="28"/>
          <w:shd w:val="clear" w:color="auto" w:fill="FFFFFF"/>
        </w:rPr>
        <w:t>Nextbike</w:t>
      </w:r>
      <w:proofErr w:type="spellEnd"/>
      <w:r>
        <w:rPr>
          <w:rFonts w:ascii="Courier New" w:hAnsi="Courier New" w:cs="Courier New"/>
          <w:color w:val="333333"/>
          <w:szCs w:val="28"/>
          <w:shd w:val="clear" w:color="auto" w:fill="FFFFFF"/>
        </w:rPr>
        <w:t xml:space="preserve"> Vertrag</w:t>
      </w:r>
    </w:p>
    <w:p w14:paraId="50FC6B24" w14:textId="77777777" w:rsidR="000C6DF3" w:rsidRDefault="000C6DF3" w:rsidP="001A353C">
      <w:pPr>
        <w:pStyle w:val="AStA-berschrift1"/>
        <w:ind w:left="720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b w:val="0"/>
          <w:sz w:val="22"/>
        </w:rPr>
        <w:t>Der Verlängerung mit KVV-</w:t>
      </w:r>
      <w:proofErr w:type="spellStart"/>
      <w:r>
        <w:rPr>
          <w:rFonts w:asciiTheme="minorHAnsi" w:hAnsiTheme="minorHAnsi" w:cstheme="minorHAnsi"/>
          <w:b w:val="0"/>
          <w:sz w:val="22"/>
        </w:rPr>
        <w:t>Nextbike</w:t>
      </w:r>
      <w:proofErr w:type="spellEnd"/>
      <w:r>
        <w:rPr>
          <w:rFonts w:asciiTheme="minorHAnsi" w:hAnsiTheme="minorHAnsi" w:cstheme="minorHAnsi"/>
          <w:b w:val="0"/>
          <w:sz w:val="22"/>
        </w:rPr>
        <w:t xml:space="preserve"> soll verlängert werden. </w:t>
      </w:r>
    </w:p>
    <w:p w14:paraId="475B954B" w14:textId="673353FA" w:rsidR="00E10744" w:rsidRDefault="000C6DF3" w:rsidP="000C5C5E">
      <w:pPr>
        <w:pStyle w:val="AStA-berschrift1"/>
        <w:spacing w:before="0"/>
        <w:ind w:left="720"/>
        <w:rPr>
          <w:rFonts w:asciiTheme="minorHAnsi" w:hAnsiTheme="minorHAnsi" w:cstheme="minorHAnsi"/>
          <w:b w:val="0"/>
          <w:sz w:val="22"/>
        </w:rPr>
      </w:pPr>
      <w:r>
        <w:rPr>
          <w:rFonts w:asciiTheme="minorHAnsi" w:hAnsiTheme="minorHAnsi" w:cstheme="minorHAnsi"/>
          <w:b w:val="0"/>
          <w:sz w:val="22"/>
        </w:rPr>
        <w:t xml:space="preserve">Die bestehende Testphase endet zum 31.08.2022. Danach soll der Vertrag zu den gleichen oder besseren Konditionen und zum angebotenen Semester-Preis von 2,25€ (oder günstiger) </w:t>
      </w:r>
      <w:proofErr w:type="gramStart"/>
      <w:r>
        <w:rPr>
          <w:rFonts w:asciiTheme="minorHAnsi" w:hAnsiTheme="minorHAnsi" w:cstheme="minorHAnsi"/>
          <w:b w:val="0"/>
          <w:sz w:val="22"/>
        </w:rPr>
        <w:t>pro Student</w:t>
      </w:r>
      <w:proofErr w:type="gramEnd"/>
      <w:r>
        <w:rPr>
          <w:rFonts w:asciiTheme="minorHAnsi" w:hAnsiTheme="minorHAnsi" w:cstheme="minorHAnsi"/>
          <w:b w:val="0"/>
          <w:sz w:val="22"/>
        </w:rPr>
        <w:t>/in an der HKA fortgesetzt werden.</w:t>
      </w:r>
      <w:r w:rsidR="000C5C5E">
        <w:rPr>
          <w:rFonts w:asciiTheme="minorHAnsi" w:hAnsiTheme="minorHAnsi" w:cstheme="minorHAnsi"/>
          <w:b w:val="0"/>
          <w:sz w:val="22"/>
        </w:rPr>
        <w:t xml:space="preserve"> Die Nutzungszahlen sollen dem </w:t>
      </w:r>
      <w:proofErr w:type="spellStart"/>
      <w:r w:rsidR="000C5C5E">
        <w:rPr>
          <w:rFonts w:asciiTheme="minorHAnsi" w:hAnsiTheme="minorHAnsi" w:cstheme="minorHAnsi"/>
          <w:b w:val="0"/>
          <w:sz w:val="22"/>
        </w:rPr>
        <w:t>StuPa</w:t>
      </w:r>
      <w:proofErr w:type="spellEnd"/>
      <w:r w:rsidR="000C5C5E">
        <w:rPr>
          <w:rFonts w:asciiTheme="minorHAnsi" w:hAnsiTheme="minorHAnsi" w:cstheme="minorHAnsi"/>
          <w:b w:val="0"/>
          <w:sz w:val="22"/>
        </w:rPr>
        <w:t xml:space="preserve"> jährlich kurz vorgestellt werden.</w:t>
      </w:r>
    </w:p>
    <w:p w14:paraId="1F7B4520" w14:textId="108B08D8" w:rsidR="007C2369" w:rsidRPr="007D1652" w:rsidRDefault="003D3D92" w:rsidP="003D3D92">
      <w:pPr>
        <w:pStyle w:val="AStA-berschrift1"/>
        <w:spacing w:before="0"/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 w:val="0"/>
          <w:sz w:val="22"/>
        </w:rPr>
        <w:t>Abstimmung: (</w:t>
      </w:r>
      <w:r w:rsidR="006F66AF">
        <w:rPr>
          <w:rFonts w:asciiTheme="minorHAnsi" w:hAnsiTheme="minorHAnsi" w:cstheme="minorHAnsi"/>
          <w:b w:val="0"/>
          <w:sz w:val="22"/>
        </w:rPr>
        <w:t>9</w:t>
      </w:r>
      <w:r>
        <w:rPr>
          <w:rFonts w:asciiTheme="minorHAnsi" w:hAnsiTheme="minorHAnsi" w:cstheme="minorHAnsi"/>
          <w:b w:val="0"/>
          <w:sz w:val="22"/>
        </w:rPr>
        <w:t xml:space="preserve"> / 0 / </w:t>
      </w:r>
      <w:r w:rsidR="006F66AF">
        <w:rPr>
          <w:rFonts w:asciiTheme="minorHAnsi" w:hAnsiTheme="minorHAnsi" w:cstheme="minorHAnsi"/>
          <w:b w:val="0"/>
          <w:sz w:val="22"/>
        </w:rPr>
        <w:t>1</w:t>
      </w:r>
      <w:r>
        <w:rPr>
          <w:rFonts w:asciiTheme="minorHAnsi" w:hAnsiTheme="minorHAnsi" w:cstheme="minorHAnsi"/>
          <w:b w:val="0"/>
          <w:sz w:val="22"/>
        </w:rPr>
        <w:t>)</w:t>
      </w:r>
    </w:p>
    <w:p w14:paraId="57179F29" w14:textId="77777777" w:rsidR="007C2369" w:rsidRPr="007D1652" w:rsidRDefault="007C2369">
      <w:pPr>
        <w:pStyle w:val="AStA-Protokolltext"/>
        <w:ind w:left="0"/>
        <w:rPr>
          <w:rFonts w:asciiTheme="minorHAnsi" w:hAnsiTheme="minorHAnsi" w:cstheme="minorHAnsi"/>
        </w:rPr>
      </w:pPr>
    </w:p>
    <w:p w14:paraId="37670750" w14:textId="77777777" w:rsidR="007C2369" w:rsidRPr="007D1652" w:rsidRDefault="007C2369">
      <w:pPr>
        <w:pStyle w:val="AStA-Protokolltext"/>
        <w:ind w:left="0"/>
        <w:rPr>
          <w:rFonts w:asciiTheme="minorHAnsi" w:hAnsiTheme="minorHAnsi" w:cstheme="minorHAnsi"/>
        </w:rPr>
      </w:pPr>
    </w:p>
    <w:p w14:paraId="069054DE" w14:textId="77777777" w:rsidR="007C2369" w:rsidRPr="007D1652" w:rsidRDefault="007C2369">
      <w:pPr>
        <w:pStyle w:val="AStA-Protokolltext"/>
        <w:ind w:left="0"/>
        <w:rPr>
          <w:rFonts w:asciiTheme="minorHAnsi" w:hAnsiTheme="minorHAnsi" w:cstheme="minorHAnsi"/>
        </w:rPr>
      </w:pPr>
      <w:r w:rsidRPr="007D1652">
        <w:rPr>
          <w:rFonts w:asciiTheme="minorHAnsi" w:hAnsiTheme="minorHAnsi" w:cstheme="minorHAnsi"/>
        </w:rPr>
        <w:t>gez.</w:t>
      </w:r>
    </w:p>
    <w:p w14:paraId="6A148317" w14:textId="77777777" w:rsidR="007C2369" w:rsidRPr="007D1652" w:rsidRDefault="007C2369">
      <w:pPr>
        <w:pStyle w:val="AStA-Protokolltext"/>
        <w:ind w:left="0"/>
        <w:rPr>
          <w:rFonts w:asciiTheme="minorHAnsi" w:hAnsiTheme="minorHAnsi" w:cstheme="minorHAnsi"/>
        </w:rPr>
      </w:pPr>
      <w:r w:rsidRPr="007D1652">
        <w:rPr>
          <w:rFonts w:asciiTheme="minorHAnsi" w:hAnsiTheme="minorHAnsi" w:cstheme="minorHAnsi"/>
        </w:rPr>
        <w:tab/>
      </w:r>
      <w:r w:rsidRPr="007D1652">
        <w:rPr>
          <w:rFonts w:asciiTheme="minorHAnsi" w:hAnsiTheme="minorHAnsi" w:cstheme="minorHAnsi"/>
        </w:rPr>
        <w:tab/>
        <w:t>Protokoll</w:t>
      </w:r>
      <w:r w:rsidRPr="007D1652">
        <w:rPr>
          <w:rFonts w:asciiTheme="minorHAnsi" w:hAnsiTheme="minorHAnsi" w:cstheme="minorHAnsi"/>
        </w:rPr>
        <w:tab/>
      </w:r>
      <w:r w:rsidRPr="007D1652">
        <w:rPr>
          <w:rFonts w:asciiTheme="minorHAnsi" w:hAnsiTheme="minorHAnsi" w:cstheme="minorHAnsi"/>
        </w:rPr>
        <w:tab/>
      </w:r>
      <w:r w:rsidRPr="007D1652">
        <w:rPr>
          <w:rFonts w:asciiTheme="minorHAnsi" w:hAnsiTheme="minorHAnsi" w:cstheme="minorHAnsi"/>
        </w:rPr>
        <w:tab/>
      </w:r>
      <w:r w:rsidRPr="007D1652">
        <w:rPr>
          <w:rFonts w:asciiTheme="minorHAnsi" w:hAnsiTheme="minorHAnsi" w:cstheme="minorHAnsi"/>
        </w:rPr>
        <w:tab/>
        <w:t>Präsidium</w:t>
      </w:r>
    </w:p>
    <w:sectPr w:rsidR="007C2369" w:rsidRPr="007D1652">
      <w:headerReference w:type="default" r:id="rId8"/>
      <w:footerReference w:type="default" r:id="rId9"/>
      <w:pgSz w:w="11906" w:h="16838"/>
      <w:pgMar w:top="567" w:right="1134" w:bottom="1418" w:left="1418" w:header="426" w:footer="567" w:gutter="0"/>
      <w:pgNumType w:start="1"/>
      <w:cols w:space="720"/>
      <w:formProt w:val="0"/>
      <w:docGrid w:linePitch="299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C21BDD" w14:textId="77777777" w:rsidR="008057BF" w:rsidRDefault="008057BF">
      <w:r>
        <w:separator/>
      </w:r>
    </w:p>
  </w:endnote>
  <w:endnote w:type="continuationSeparator" w:id="0">
    <w:p w14:paraId="72E4D188" w14:textId="77777777" w:rsidR="008057BF" w:rsidRDefault="008057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ato Light">
    <w:altName w:val="Segoe UI"/>
    <w:panose1 w:val="020F0302020204030203"/>
    <w:charset w:val="00"/>
    <w:family w:val="swiss"/>
    <w:pitch w:val="variable"/>
    <w:sig w:usb0="E10002FF" w:usb1="5000ECFF" w:usb2="00000009" w:usb3="00000000" w:csb0="0000019F" w:csb1="00000000"/>
  </w:font>
  <w:font w:name="Lato">
    <w:altName w:val="Segoe UI"/>
    <w:panose1 w:val="020F0502020204030203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A4128" w14:textId="77777777" w:rsidR="00E10744" w:rsidRDefault="00AC5F69">
    <w:pPr>
      <w:pStyle w:val="AStA-Fuzeile"/>
    </w:pPr>
    <w:r>
      <w:tab/>
    </w:r>
    <w:r>
      <w:tab/>
      <w:t xml:space="preserve">Seite </w:t>
    </w:r>
    <w:r>
      <w:fldChar w:fldCharType="begin"/>
    </w:r>
    <w:r>
      <w:instrText>PAGE</w:instrText>
    </w:r>
    <w:r>
      <w:fldChar w:fldCharType="separate"/>
    </w:r>
    <w:r w:rsidR="006A70C9">
      <w:rPr>
        <w:noProof/>
      </w:rPr>
      <w:t>1</w:t>
    </w:r>
    <w:r>
      <w:fldChar w:fldCharType="end"/>
    </w:r>
    <w:r w:rsidR="00B12DE0">
      <w:t xml:space="preserve"> von</w:t>
    </w:r>
    <w:r>
      <w:fldChar w:fldCharType="begin"/>
    </w:r>
    <w:r>
      <w:rPr>
        <w:noProof/>
      </w:rPr>
      <w:drawing>
        <wp:anchor distT="0" distB="0" distL="114300" distR="0" simplePos="0" relativeHeight="4" behindDoc="1" locked="0" layoutInCell="1" allowOverlap="1" wp14:anchorId="05FB1CE7" wp14:editId="0D90820B">
          <wp:simplePos x="0" y="0"/>
          <wp:positionH relativeFrom="column">
            <wp:align>right</wp:align>
          </wp:positionH>
          <wp:positionV relativeFrom="paragraph">
            <wp:posOffset>6350</wp:posOffset>
          </wp:positionV>
          <wp:extent cx="575945" cy="575945"/>
          <wp:effectExtent l="0" t="0" r="0" b="0"/>
          <wp:wrapSquare wrapText="bothSides"/>
          <wp:docPr id="2" name="Picture" descr="S:\001 - Referate\Öffentlichkeit\@Designwettbewerb 2014\Sieger\SVG-Dateien\Logo_CMYK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 descr="S:\001 - Referate\Öffentlichkeit\@Designwettbewerb 2014\Sieger\SVG-Dateien\Logo_CMYK.e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2</w:t>
    </w:r>
    <w:r>
      <w:fldChar w:fldCharType="end"/>
    </w:r>
  </w:p>
  <w:p w14:paraId="68225FCA" w14:textId="77777777" w:rsidR="00E10744" w:rsidRDefault="00AC5F69">
    <w:pPr>
      <w:pStyle w:val="AStA-Fuzeile"/>
    </w:pPr>
    <w:r>
      <w:t xml:space="preserve">Kontakt: </w:t>
    </w:r>
    <w:hyperlink r:id="rId2" w:history="1">
      <w:r w:rsidR="00B12DE0" w:rsidRPr="009034E2">
        <w:rPr>
          <w:rStyle w:val="Hyperlink"/>
        </w:rPr>
        <w:t>stupa@asta-karlsruhe.de</w:t>
      </w:r>
    </w:hyperlink>
    <w:r w:rsidR="00B12DE0">
      <w:t xml:space="preserve"> </w:t>
    </w:r>
    <w:r>
      <w:t xml:space="preserve">– www.asta-karlsruhe.de </w:t>
    </w:r>
  </w:p>
  <w:p w14:paraId="09C1B46F" w14:textId="77777777" w:rsidR="00E10744" w:rsidRDefault="00AC5F69">
    <w:pPr>
      <w:pStyle w:val="AStA-Fuzeile"/>
    </w:pPr>
    <w:r>
      <w:t xml:space="preserve">Die </w:t>
    </w:r>
    <w:proofErr w:type="spellStart"/>
    <w:r w:rsidR="00B12DE0">
      <w:t>StuPa</w:t>
    </w:r>
    <w:proofErr w:type="spellEnd"/>
    <w:r>
      <w:t xml:space="preserve">-Sitzung findet immer </w:t>
    </w:r>
    <w:r w:rsidR="00B12DE0">
      <w:t xml:space="preserve">am Donnerstag nach der Senatssitzung </w:t>
    </w:r>
    <w:r>
      <w:t>um 1</w:t>
    </w:r>
    <w:r w:rsidR="00B12DE0">
      <w:t>7</w:t>
    </w:r>
    <w:r>
      <w:t>:</w:t>
    </w:r>
    <w:r w:rsidR="00B12DE0">
      <w:t>3</w:t>
    </w:r>
    <w:r>
      <w:t xml:space="preserve">0 Uhr </w:t>
    </w:r>
    <w:r w:rsidR="00B12DE0">
      <w:t>statt.</w:t>
    </w:r>
  </w:p>
  <w:p w14:paraId="6733B6F3" w14:textId="77777777" w:rsidR="00E10744" w:rsidRDefault="00AC5F69">
    <w:pPr>
      <w:pStyle w:val="AStA-Fuzeile"/>
    </w:pPr>
    <w:r>
      <w:t>Jede/r Student/In ist herzlich eingeladen!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FD854" w14:textId="77777777" w:rsidR="008057BF" w:rsidRDefault="008057BF">
      <w:r>
        <w:separator/>
      </w:r>
    </w:p>
  </w:footnote>
  <w:footnote w:type="continuationSeparator" w:id="0">
    <w:p w14:paraId="1B83B976" w14:textId="77777777" w:rsidR="008057BF" w:rsidRDefault="008057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93164" w14:textId="77777777" w:rsidR="00E10744" w:rsidRDefault="00B12DE0">
    <w:pPr>
      <w:pStyle w:val="AStA-Titel"/>
    </w:pPr>
    <w:proofErr w:type="spellStart"/>
    <w:r>
      <w:t>StuPa</w:t>
    </w:r>
    <w:proofErr w:type="spellEnd"/>
    <w:r>
      <w:t xml:space="preserve">-Sitzungsprotokoll vom </w:t>
    </w:r>
  </w:p>
  <w:p w14:paraId="6CB88A24" w14:textId="77777777" w:rsidR="00E10744" w:rsidRDefault="00E10744">
    <w:pPr>
      <w:pStyle w:val="AStA-Tite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70F016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7A22A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B9841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11E265D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EC2604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B14F84"/>
    <w:multiLevelType w:val="hybridMultilevel"/>
    <w:tmpl w:val="44CE2862"/>
    <w:lvl w:ilvl="0" w:tplc="606CAA7A">
      <w:numFmt w:val="bullet"/>
      <w:lvlText w:val="-"/>
      <w:lvlJc w:val="left"/>
      <w:pPr>
        <w:ind w:left="644" w:hanging="360"/>
      </w:pPr>
      <w:rPr>
        <w:rFonts w:ascii="Courier New" w:eastAsia="Times New Roman" w:hAnsi="Courier New" w:cs="Courier New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28C963C2"/>
    <w:multiLevelType w:val="hybridMultilevel"/>
    <w:tmpl w:val="709211F8"/>
    <w:lvl w:ilvl="0" w:tplc="3320DA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1A6057"/>
    <w:multiLevelType w:val="hybridMultilevel"/>
    <w:tmpl w:val="82E63E80"/>
    <w:lvl w:ilvl="0" w:tplc="606CAA7A"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  <w:color w:val="33333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90BB2"/>
    <w:multiLevelType w:val="multilevel"/>
    <w:tmpl w:val="BA108064"/>
    <w:lvl w:ilvl="0">
      <w:start w:val="1"/>
      <w:numFmt w:val="decimal"/>
      <w:lvlText w:val="Top %1: "/>
      <w:lvlJc w:val="left"/>
      <w:pPr>
        <w:ind w:left="360" w:hanging="360"/>
      </w:pPr>
    </w:lvl>
    <w:lvl w:ilvl="1">
      <w:start w:val="1"/>
      <w:numFmt w:val="decimal"/>
      <w:lvlText w:val="%1.%2 "/>
      <w:lvlJc w:val="left"/>
      <w:pPr>
        <w:ind w:left="927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lowerRoman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decimal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4B400A46"/>
    <w:multiLevelType w:val="hybridMultilevel"/>
    <w:tmpl w:val="100A8AB0"/>
    <w:lvl w:ilvl="0" w:tplc="EFD6776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03689"/>
    <w:multiLevelType w:val="multilevel"/>
    <w:tmpl w:val="DD663C6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6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0744"/>
    <w:rsid w:val="000C5C5E"/>
    <w:rsid w:val="000C6DF3"/>
    <w:rsid w:val="001A353C"/>
    <w:rsid w:val="0024266B"/>
    <w:rsid w:val="003D3D92"/>
    <w:rsid w:val="0040254E"/>
    <w:rsid w:val="0067001B"/>
    <w:rsid w:val="006A70C9"/>
    <w:rsid w:val="006F66AF"/>
    <w:rsid w:val="00797CB0"/>
    <w:rsid w:val="007C2369"/>
    <w:rsid w:val="007D1652"/>
    <w:rsid w:val="008057BF"/>
    <w:rsid w:val="008447C2"/>
    <w:rsid w:val="009B7A2D"/>
    <w:rsid w:val="009D0A34"/>
    <w:rsid w:val="009F74C7"/>
    <w:rsid w:val="00AC5F69"/>
    <w:rsid w:val="00B12DE0"/>
    <w:rsid w:val="00CA544D"/>
    <w:rsid w:val="00D24F56"/>
    <w:rsid w:val="00DC3560"/>
    <w:rsid w:val="00DD6981"/>
    <w:rsid w:val="00E01508"/>
    <w:rsid w:val="00E10744"/>
    <w:rsid w:val="00E5287C"/>
    <w:rsid w:val="00F16540"/>
    <w:rsid w:val="00F358CA"/>
    <w:rsid w:val="00FA4A17"/>
    <w:rsid w:val="00FD0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33765"/>
  <w15:docId w15:val="{2106C319-534E-497E-8283-06336A4D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locked="0" w:qFormat="1"/>
    <w:lsdException w:name="heading 2" w:locked="0" w:qFormat="1"/>
    <w:lsdException w:name="heading 3" w:locked="0" w:qFormat="1"/>
    <w:lsdException w:name="heading 4" w:locked="0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 w:uiPriority="99"/>
    <w:lsdException w:name="caption" w:semiHidden="1" w:unhideWhenUsed="1" w:qFormat="1"/>
    <w:lsdException w:name="Title" w:qFormat="1"/>
    <w:lsdException w:name="Default Paragraph Fon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HTML Keyboard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0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Standard">
    <w:name w:val="Normal"/>
    <w:qFormat/>
    <w:rsid w:val="00675938"/>
    <w:pPr>
      <w:suppressAutoHyphens/>
      <w:textAlignment w:val="baseline"/>
    </w:pPr>
    <w:rPr>
      <w:rFonts w:ascii="Arial" w:hAnsi="Arial"/>
      <w:color w:val="00000A"/>
      <w:sz w:val="22"/>
    </w:rPr>
  </w:style>
  <w:style w:type="paragraph" w:styleId="berschrift1">
    <w:name w:val="heading 1"/>
    <w:basedOn w:val="Standard"/>
    <w:next w:val="Standard"/>
    <w:qFormat/>
    <w:locked/>
    <w:pPr>
      <w:keepNext/>
      <w:spacing w:before="100"/>
      <w:outlineLvl w:val="0"/>
    </w:pPr>
    <w:rPr>
      <w:rFonts w:cs="Arial"/>
      <w:sz w:val="32"/>
      <w:lang w:val="fr-FR"/>
    </w:rPr>
  </w:style>
  <w:style w:type="paragraph" w:styleId="berschrift2">
    <w:name w:val="heading 2"/>
    <w:basedOn w:val="Standard"/>
    <w:next w:val="Standard"/>
    <w:qFormat/>
    <w:locked/>
    <w:pPr>
      <w:keepNext/>
      <w:spacing w:before="240" w:line="240" w:lineRule="atLeast"/>
      <w:ind w:left="709"/>
      <w:jc w:val="right"/>
      <w:outlineLvl w:val="1"/>
    </w:pPr>
    <w:rPr>
      <w:rFonts w:cs="Arial"/>
    </w:rPr>
  </w:style>
  <w:style w:type="paragraph" w:styleId="berschrift3">
    <w:name w:val="heading 3"/>
    <w:basedOn w:val="Standard"/>
    <w:next w:val="Standard"/>
    <w:qFormat/>
    <w:locked/>
    <w:pPr>
      <w:keepNext/>
      <w:ind w:right="-3"/>
      <w:outlineLvl w:val="2"/>
    </w:pPr>
    <w:rPr>
      <w:rFonts w:cs="Arial"/>
      <w:b/>
      <w:sz w:val="24"/>
    </w:rPr>
  </w:style>
  <w:style w:type="paragraph" w:styleId="berschrift4">
    <w:name w:val="heading 4"/>
    <w:basedOn w:val="Standard"/>
    <w:next w:val="Standard"/>
    <w:qFormat/>
    <w:locked/>
    <w:pPr>
      <w:keepNext/>
      <w:outlineLvl w:val="3"/>
    </w:pPr>
    <w:rPr>
      <w:rFonts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rsid w:val="00900AEB"/>
    <w:rPr>
      <w:rFonts w:ascii="Arial" w:hAnsi="Arial"/>
      <w:sz w:val="22"/>
    </w:rPr>
  </w:style>
  <w:style w:type="character" w:styleId="Platzhaltertext">
    <w:name w:val="Placeholder Text"/>
    <w:basedOn w:val="Absatz-Standardschriftart"/>
    <w:uiPriority w:val="99"/>
    <w:semiHidden/>
    <w:locked/>
    <w:rsid w:val="0057206A"/>
    <w:rPr>
      <w:color w:val="808080"/>
    </w:rPr>
  </w:style>
  <w:style w:type="character" w:customStyle="1" w:styleId="Internetlink">
    <w:name w:val="Internetlink"/>
    <w:basedOn w:val="Absatz-Standardschriftart"/>
    <w:locked/>
    <w:rsid w:val="007C27A2"/>
    <w:rPr>
      <w:color w:val="0563C1" w:themeColor="hyperlink"/>
      <w:u w:val="single"/>
    </w:rPr>
  </w:style>
  <w:style w:type="character" w:customStyle="1" w:styleId="ListLabel1">
    <w:name w:val="ListLabel 1"/>
    <w:rPr>
      <w:rFonts w:cs="Courier New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krper">
    <w:name w:val="Body Text"/>
    <w:basedOn w:val="Standard"/>
    <w:pPr>
      <w:spacing w:after="140" w:line="288" w:lineRule="auto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customStyle="1" w:styleId="AStA-Fuzeile">
    <w:name w:val="AStA-Fußzeile"/>
    <w:qFormat/>
    <w:rsid w:val="000E7495"/>
    <w:pPr>
      <w:widowControl w:val="0"/>
      <w:tabs>
        <w:tab w:val="center" w:pos="4678"/>
        <w:tab w:val="right" w:pos="9356"/>
      </w:tabs>
      <w:suppressAutoHyphens/>
    </w:pPr>
    <w:rPr>
      <w:color w:val="767171" w:themeColor="background2" w:themeShade="80"/>
      <w:sz w:val="16"/>
    </w:rPr>
  </w:style>
  <w:style w:type="paragraph" w:styleId="Kopfzeile">
    <w:name w:val="header"/>
    <w:basedOn w:val="Standard"/>
    <w:locked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00AEB"/>
    <w:pPr>
      <w:tabs>
        <w:tab w:val="center" w:pos="4536"/>
        <w:tab w:val="right" w:pos="9072"/>
      </w:tabs>
    </w:pPr>
  </w:style>
  <w:style w:type="paragraph" w:customStyle="1" w:styleId="AStA-Standard">
    <w:name w:val="AStA-Standard"/>
    <w:qFormat/>
    <w:rsid w:val="00C72DC8"/>
    <w:pPr>
      <w:suppressAutoHyphens/>
    </w:pPr>
    <w:rPr>
      <w:rFonts w:ascii="Lato Light" w:hAnsi="Lato Light"/>
      <w:color w:val="00000A"/>
      <w:sz w:val="22"/>
    </w:rPr>
  </w:style>
  <w:style w:type="paragraph" w:customStyle="1" w:styleId="AStA-Absenderzeile">
    <w:name w:val="AStA-Absenderzeile"/>
    <w:basedOn w:val="AStA-Standard"/>
    <w:qFormat/>
    <w:rsid w:val="00F006D9"/>
    <w:rPr>
      <w:sz w:val="14"/>
    </w:rPr>
  </w:style>
  <w:style w:type="paragraph" w:customStyle="1" w:styleId="AStA-Protokolldaten">
    <w:name w:val="AStA-Protokolldaten"/>
    <w:basedOn w:val="AStA-Standard"/>
    <w:qFormat/>
    <w:rsid w:val="00233097"/>
    <w:rPr>
      <w:rFonts w:ascii="Lato" w:hAnsi="Lato"/>
    </w:rPr>
  </w:style>
  <w:style w:type="paragraph" w:customStyle="1" w:styleId="AStA-Titel">
    <w:name w:val="AStA-Titel"/>
    <w:basedOn w:val="AStA-Standard"/>
    <w:qFormat/>
    <w:rsid w:val="0036304F"/>
    <w:pPr>
      <w:tabs>
        <w:tab w:val="left" w:pos="1134"/>
      </w:tabs>
    </w:pPr>
    <w:rPr>
      <w:rFonts w:ascii="Lato" w:hAnsi="Lato"/>
      <w:sz w:val="36"/>
    </w:rPr>
  </w:style>
  <w:style w:type="paragraph" w:customStyle="1" w:styleId="AStA-ProtokolldatenTitel">
    <w:name w:val="AStA-Protokolldaten.Titel"/>
    <w:basedOn w:val="AStA-Protokolldaten"/>
    <w:qFormat/>
    <w:rsid w:val="00233097"/>
    <w:rPr>
      <w:b/>
    </w:rPr>
  </w:style>
  <w:style w:type="paragraph" w:customStyle="1" w:styleId="AStA-berschrift1">
    <w:name w:val="AStA-Überschrift 1"/>
    <w:basedOn w:val="AStA-Standard"/>
    <w:qFormat/>
    <w:rsid w:val="00122508"/>
    <w:pPr>
      <w:keepNext/>
      <w:tabs>
        <w:tab w:val="left" w:pos="992"/>
      </w:tabs>
      <w:spacing w:before="240" w:after="60"/>
    </w:pPr>
    <w:rPr>
      <w:rFonts w:ascii="Lato" w:hAnsi="Lato"/>
      <w:b/>
      <w:sz w:val="28"/>
    </w:rPr>
  </w:style>
  <w:style w:type="paragraph" w:customStyle="1" w:styleId="AStA-berschrift2">
    <w:name w:val="AStA-Überschrift 2"/>
    <w:basedOn w:val="AStA-Standard"/>
    <w:qFormat/>
    <w:rsid w:val="00122508"/>
    <w:pPr>
      <w:keepNext/>
      <w:tabs>
        <w:tab w:val="left" w:pos="992"/>
      </w:tabs>
      <w:spacing w:before="120" w:after="60"/>
    </w:pPr>
    <w:rPr>
      <w:rFonts w:ascii="Lato" w:hAnsi="Lato"/>
      <w:sz w:val="24"/>
    </w:rPr>
  </w:style>
  <w:style w:type="paragraph" w:customStyle="1" w:styleId="AStA-berschrift3">
    <w:name w:val="AStA-Überschrift 3"/>
    <w:basedOn w:val="AStA-Standard"/>
    <w:qFormat/>
    <w:rsid w:val="00122508"/>
    <w:pPr>
      <w:keepNext/>
      <w:tabs>
        <w:tab w:val="left" w:pos="992"/>
      </w:tabs>
      <w:spacing w:before="60" w:after="60"/>
    </w:pPr>
    <w:rPr>
      <w:rFonts w:ascii="Lato" w:hAnsi="Lato"/>
    </w:rPr>
  </w:style>
  <w:style w:type="paragraph" w:customStyle="1" w:styleId="AStA-Protokolltext">
    <w:name w:val="AStA-Protokolltext"/>
    <w:basedOn w:val="AStA-Standard"/>
    <w:rsid w:val="0036304F"/>
    <w:pPr>
      <w:ind w:left="993"/>
    </w:pPr>
  </w:style>
  <w:style w:type="paragraph" w:customStyle="1" w:styleId="Quotations">
    <w:name w:val="Quotations"/>
    <w:basedOn w:val="Standard"/>
  </w:style>
  <w:style w:type="paragraph" w:styleId="Titel">
    <w:name w:val="Title"/>
    <w:basedOn w:val="berschrift"/>
  </w:style>
  <w:style w:type="paragraph" w:styleId="Untertitel">
    <w:name w:val="Subtitle"/>
    <w:basedOn w:val="berschrift"/>
  </w:style>
  <w:style w:type="table" w:customStyle="1" w:styleId="Tabellengitternetz">
    <w:name w:val="Tabellengitternetz"/>
    <w:basedOn w:val="NormaleTabelle"/>
    <w:rsid w:val="00951B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nraster">
    <w:name w:val="Table Grid"/>
    <w:basedOn w:val="NormaleTabelle"/>
    <w:rsid w:val="00500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locked/>
    <w:rsid w:val="00B12D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tupa@asta-karlsruhe.de" TargetMode="External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Rainer Lamberts_</vt:lpstr>
    </vt:vector>
  </TitlesOfParts>
  <Company>Studierendenschaft HsKA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Rainer Lamberts_</dc:title>
  <dc:creator>Lamberts</dc:creator>
  <cp:lastModifiedBy>marcel rettig</cp:lastModifiedBy>
  <cp:revision>14</cp:revision>
  <cp:lastPrinted>2014-08-27T13:05:00Z</cp:lastPrinted>
  <dcterms:created xsi:type="dcterms:W3CDTF">2016-01-21T13:20:00Z</dcterms:created>
  <dcterms:modified xsi:type="dcterms:W3CDTF">2022-08-01T07:35:00Z</dcterms:modified>
  <dc:language>de-DE</dc:language>
</cp:coreProperties>
</file>